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60" w:rsidRPr="008C0360" w:rsidRDefault="008C0360" w:rsidP="008C0360">
      <w:pPr>
        <w:shd w:val="clear" w:color="auto" w:fill="FFFFFF"/>
        <w:spacing w:after="0" w:line="240" w:lineRule="auto"/>
        <w:textAlignment w:val="baseline"/>
        <w:outlineLvl w:val="0"/>
        <w:rPr>
          <w:rFonts w:ascii="Open Sans" w:eastAsia="Times New Roman" w:hAnsi="Open Sans" w:cs="Times New Roman"/>
          <w:b/>
          <w:bCs/>
          <w:color w:val="000000"/>
          <w:kern w:val="36"/>
          <w:sz w:val="36"/>
          <w:szCs w:val="36"/>
        </w:rPr>
      </w:pPr>
      <w:r w:rsidRPr="008C0360">
        <w:rPr>
          <w:rFonts w:ascii="inherit" w:eastAsia="Times New Roman" w:hAnsi="inherit" w:cs="Times New Roman"/>
          <w:b/>
          <w:bCs/>
          <w:color w:val="000000"/>
          <w:kern w:val="36"/>
          <w:sz w:val="36"/>
          <w:szCs w:val="36"/>
          <w:bdr w:val="none" w:sz="0" w:space="0" w:color="auto" w:frame="1"/>
        </w:rPr>
        <w:t>Executive Policy 7.101</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Title</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Delegation of Authority</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Header</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Executive Policy Chapter 7, Student Affairs</w:t>
      </w:r>
      <w:r w:rsidRPr="008C0360">
        <w:rPr>
          <w:rFonts w:ascii="Open Sans" w:eastAsia="Times New Roman" w:hAnsi="Open Sans" w:cs="Times New Roman"/>
          <w:color w:val="444444"/>
          <w:sz w:val="20"/>
          <w:szCs w:val="20"/>
        </w:rPr>
        <w:br/>
        <w:t>Executive Policy </w:t>
      </w:r>
      <w:hyperlink r:id="rId4" w:history="1">
        <w:r w:rsidRPr="008C0360">
          <w:rPr>
            <w:rFonts w:ascii="inherit" w:eastAsia="Times New Roman" w:hAnsi="inherit" w:cs="Times New Roman"/>
            <w:color w:val="003EBC"/>
            <w:sz w:val="20"/>
            <w:szCs w:val="20"/>
            <w:u w:val="single"/>
            <w:bdr w:val="none" w:sz="0" w:space="0" w:color="auto" w:frame="1"/>
          </w:rPr>
          <w:t>EP 7.101</w:t>
        </w:r>
      </w:hyperlink>
      <w:r w:rsidRPr="008C0360">
        <w:rPr>
          <w:rFonts w:ascii="Open Sans" w:eastAsia="Times New Roman" w:hAnsi="Open Sans" w:cs="Times New Roman"/>
          <w:color w:val="444444"/>
          <w:sz w:val="20"/>
          <w:szCs w:val="20"/>
        </w:rPr>
        <w:t>, Delegation of Authority</w:t>
      </w:r>
      <w:r w:rsidRPr="008C0360">
        <w:rPr>
          <w:rFonts w:ascii="Open Sans" w:eastAsia="Times New Roman" w:hAnsi="Open Sans" w:cs="Times New Roman"/>
          <w:color w:val="444444"/>
          <w:sz w:val="20"/>
          <w:szCs w:val="20"/>
        </w:rPr>
        <w:br/>
        <w:t>Effective Date:  October 2014</w:t>
      </w:r>
      <w:r w:rsidRPr="008C0360">
        <w:rPr>
          <w:rFonts w:ascii="Open Sans" w:eastAsia="Times New Roman" w:hAnsi="Open Sans" w:cs="Times New Roman"/>
          <w:color w:val="444444"/>
          <w:sz w:val="20"/>
          <w:szCs w:val="20"/>
        </w:rPr>
        <w:br/>
        <w:t>Prior Dates Amended:  December 23, 2013, August 1, 2008; March 1987, and July 15, 1980 (</w:t>
      </w:r>
      <w:proofErr w:type="spellStart"/>
      <w:r w:rsidRPr="008C0360">
        <w:rPr>
          <w:rFonts w:ascii="Open Sans" w:eastAsia="Times New Roman" w:hAnsi="Open Sans" w:cs="Times New Roman"/>
          <w:color w:val="444444"/>
          <w:sz w:val="20"/>
          <w:szCs w:val="20"/>
        </w:rPr>
        <w:t>est</w:t>
      </w:r>
      <w:proofErr w:type="spellEnd"/>
      <w:r w:rsidRPr="008C0360">
        <w:rPr>
          <w:rFonts w:ascii="Open Sans" w:eastAsia="Times New Roman" w:hAnsi="Open Sans" w:cs="Times New Roman"/>
          <w:color w:val="444444"/>
          <w:sz w:val="20"/>
          <w:szCs w:val="20"/>
        </w:rPr>
        <w:t>)</w:t>
      </w:r>
      <w:r w:rsidRPr="008C0360">
        <w:rPr>
          <w:rFonts w:ascii="Open Sans" w:eastAsia="Times New Roman" w:hAnsi="Open Sans" w:cs="Times New Roman"/>
          <w:color w:val="444444"/>
          <w:sz w:val="20"/>
          <w:szCs w:val="20"/>
        </w:rPr>
        <w:br/>
        <w:t>Responsible Office:  Office of the Vice President for Academic Affairs</w:t>
      </w:r>
      <w:r w:rsidRPr="008C0360">
        <w:rPr>
          <w:rFonts w:ascii="Open Sans" w:eastAsia="Times New Roman" w:hAnsi="Open Sans" w:cs="Times New Roman"/>
          <w:color w:val="444444"/>
          <w:sz w:val="20"/>
          <w:szCs w:val="20"/>
        </w:rPr>
        <w:br/>
        <w:t>Governing Board of Regents Policy:  </w:t>
      </w:r>
      <w:hyperlink r:id="rId5" w:history="1">
        <w:r w:rsidRPr="008C0360">
          <w:rPr>
            <w:rFonts w:ascii="inherit" w:eastAsia="Times New Roman" w:hAnsi="inherit" w:cs="Times New Roman"/>
            <w:color w:val="003EBC"/>
            <w:sz w:val="20"/>
            <w:szCs w:val="20"/>
            <w:u w:val="single"/>
            <w:bdr w:val="none" w:sz="0" w:space="0" w:color="auto" w:frame="1"/>
          </w:rPr>
          <w:t>RP 7.202</w:t>
        </w:r>
      </w:hyperlink>
      <w:r w:rsidRPr="008C0360">
        <w:rPr>
          <w:rFonts w:ascii="Open Sans" w:eastAsia="Times New Roman" w:hAnsi="Open Sans" w:cs="Times New Roman"/>
          <w:color w:val="444444"/>
          <w:sz w:val="20"/>
          <w:szCs w:val="20"/>
        </w:rPr>
        <w:t>, Chartered Student Organizations, </w:t>
      </w:r>
      <w:hyperlink r:id="rId6" w:history="1">
        <w:r w:rsidRPr="008C0360">
          <w:rPr>
            <w:rFonts w:ascii="inherit" w:eastAsia="Times New Roman" w:hAnsi="inherit" w:cs="Times New Roman"/>
            <w:color w:val="003EBC"/>
            <w:sz w:val="20"/>
            <w:szCs w:val="20"/>
            <w:u w:val="single"/>
            <w:bdr w:val="none" w:sz="0" w:space="0" w:color="auto" w:frame="1"/>
          </w:rPr>
          <w:t>RP 7.203</w:t>
        </w:r>
      </w:hyperlink>
      <w:r w:rsidRPr="008C0360">
        <w:rPr>
          <w:rFonts w:ascii="Open Sans" w:eastAsia="Times New Roman" w:hAnsi="Open Sans" w:cs="Times New Roman"/>
          <w:color w:val="444444"/>
          <w:sz w:val="20"/>
          <w:szCs w:val="20"/>
        </w:rPr>
        <w:t>, Registered Independent Organizations, and </w:t>
      </w:r>
      <w:hyperlink r:id="rId7" w:history="1">
        <w:r w:rsidRPr="008C0360">
          <w:rPr>
            <w:rFonts w:ascii="inherit" w:eastAsia="Times New Roman" w:hAnsi="inherit" w:cs="Times New Roman"/>
            <w:color w:val="003EBC"/>
            <w:sz w:val="20"/>
            <w:szCs w:val="20"/>
            <w:u w:val="single"/>
            <w:bdr w:val="none" w:sz="0" w:space="0" w:color="auto" w:frame="1"/>
          </w:rPr>
          <w:t>RP 6.203</w:t>
        </w:r>
      </w:hyperlink>
      <w:r w:rsidRPr="008C0360">
        <w:rPr>
          <w:rFonts w:ascii="Open Sans" w:eastAsia="Times New Roman" w:hAnsi="Open Sans" w:cs="Times New Roman"/>
          <w:color w:val="444444"/>
          <w:sz w:val="20"/>
          <w:szCs w:val="20"/>
        </w:rPr>
        <w:t>, Fees</w:t>
      </w:r>
      <w:r w:rsidRPr="008C0360">
        <w:rPr>
          <w:rFonts w:ascii="Open Sans" w:eastAsia="Times New Roman" w:hAnsi="Open Sans" w:cs="Times New Roman"/>
          <w:color w:val="444444"/>
          <w:sz w:val="20"/>
          <w:szCs w:val="20"/>
        </w:rPr>
        <w:br/>
        <w:t>Review Date:  August 2018</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I. Purpose</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To delegate authority to:</w:t>
      </w: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t>A. Approve charters, constitutions and bylaws or other campus administrative policies applicable to chartered student organizations and registered independent organizations; and</w:t>
      </w: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t>B. Approve expenditures and revenues and budgets of chartered student organizations.</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II. Definitions</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No policy specific or unique definitions apply.</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III. Executive Policy</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lastRenderedPageBreak/>
        <w:t xml:space="preserve">A. </w:t>
      </w:r>
      <w:proofErr w:type="gramStart"/>
      <w:r w:rsidRPr="008C0360">
        <w:rPr>
          <w:rFonts w:ascii="Open Sans" w:eastAsia="Times New Roman" w:hAnsi="Open Sans" w:cs="Times New Roman"/>
          <w:color w:val="444444"/>
          <w:sz w:val="20"/>
          <w:szCs w:val="20"/>
        </w:rPr>
        <w:t>The</w:t>
      </w:r>
      <w:proofErr w:type="gramEnd"/>
      <w:r w:rsidRPr="008C0360">
        <w:rPr>
          <w:rFonts w:ascii="Open Sans" w:eastAsia="Times New Roman" w:hAnsi="Open Sans" w:cs="Times New Roman"/>
          <w:color w:val="444444"/>
          <w:sz w:val="20"/>
          <w:szCs w:val="20"/>
        </w:rPr>
        <w:t xml:space="preserve"> Chancellors or campus senior student affairs officers, shall exercise this authority consistent with the principles outlined in Board of Regents Policies RP 7.202, Chartered Student Organizations, RP 7.203, Registered Independent Organizations and RP 6.203, Fees.  The Chancellors or campus senior student affairs officers shall provide an annual report to the President through the Office of the Associate Vice President for Student Affairs within 30 days of the ending of each academic year, a summary of the exercise of this authority, including a list of all organizational charters, constitutions, and bylaws or other policies so approved.  </w:t>
      </w: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t>B. Additionally, in conformance with Board of Regents Policy RP 6.203, Fees, the Chancellors or campus senior student affairs officers shall include in the annual report, in a prescribed format, the expenditures, budgets, and general financial condition of those chartered student organizations supported by compulsory student activity fees.</w:t>
      </w: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t>C. Budgets approved through delegated authority shall include baseline amounts for those mandatory student organization fees approved by the Board of Regents that contain a range or maximum cap, provided that amounts are within the range or below or equal to the maximum cap as previously approved by the Board.</w:t>
      </w: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t>D. Each executive exercising this delegation must see to the development of policies and procedures designed to regularize student participation in and advice on those matters relating to student life including: co-curricular activities, student-faculty-administration  relations, and student rights and conduct.</w:t>
      </w: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t>See also Delegation of Authority section.</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IV. Delegation of Authority</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Authority delegated to Chancellors, who may further delegate authority to campus senior student affairs officers.</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V. Contact Information</w:t>
      </w:r>
    </w:p>
    <w:p w:rsidR="008C0360" w:rsidRPr="008C0360" w:rsidRDefault="008C0360" w:rsidP="008C0360">
      <w:pPr>
        <w:shd w:val="clear" w:color="auto" w:fill="CCCCCC"/>
        <w:spacing w:after="0" w:line="240" w:lineRule="auto"/>
        <w:textAlignment w:val="baseline"/>
        <w:rPr>
          <w:rFonts w:ascii="inherit" w:eastAsia="Times New Roman" w:hAnsi="inherit" w:cs="Times New Roman"/>
          <w:b/>
          <w:bCs/>
          <w:color w:val="444444"/>
          <w:sz w:val="20"/>
          <w:szCs w:val="20"/>
        </w:rPr>
      </w:pPr>
      <w:r w:rsidRPr="008C0360">
        <w:rPr>
          <w:rFonts w:ascii="inherit" w:eastAsia="Times New Roman" w:hAnsi="inherit" w:cs="Times New Roman"/>
          <w:b/>
          <w:bCs/>
          <w:color w:val="444444"/>
          <w:sz w:val="20"/>
          <w:szCs w:val="20"/>
        </w:rPr>
        <w:t>Subject Matter Experts</w:t>
      </w:r>
    </w:p>
    <w:p w:rsidR="008C0360" w:rsidRPr="008C0360" w:rsidRDefault="008C0360" w:rsidP="008C0360">
      <w:pPr>
        <w:shd w:val="clear" w:color="auto" w:fill="CCCCCC"/>
        <w:spacing w:after="0" w:line="240" w:lineRule="auto"/>
        <w:textAlignment w:val="baseline"/>
        <w:rPr>
          <w:rFonts w:ascii="inherit" w:eastAsia="Times New Roman" w:hAnsi="inherit" w:cs="Times New Roman"/>
          <w:color w:val="444444"/>
          <w:sz w:val="20"/>
          <w:szCs w:val="20"/>
        </w:rPr>
      </w:pPr>
      <w:r w:rsidRPr="008C0360">
        <w:rPr>
          <w:rFonts w:ascii="inherit" w:eastAsia="Times New Roman" w:hAnsi="inherit" w:cs="Times New Roman"/>
          <w:color w:val="444444"/>
          <w:sz w:val="20"/>
          <w:szCs w:val="20"/>
        </w:rPr>
        <w:t> Office of the Vice President for Academic Planning and Policy </w:t>
      </w:r>
      <w:r w:rsidRPr="008C0360">
        <w:rPr>
          <w:rFonts w:ascii="inherit" w:eastAsia="Times New Roman" w:hAnsi="inherit" w:cs="Times New Roman"/>
          <w:color w:val="444444"/>
          <w:sz w:val="20"/>
          <w:szCs w:val="20"/>
        </w:rPr>
        <w:br/>
      </w:r>
      <w:hyperlink r:id="rId8" w:history="1">
        <w:r w:rsidRPr="008C0360">
          <w:rPr>
            <w:rFonts w:ascii="inherit" w:eastAsia="Times New Roman" w:hAnsi="inherit" w:cs="Times New Roman"/>
            <w:color w:val="003EBC"/>
            <w:sz w:val="20"/>
            <w:szCs w:val="20"/>
            <w:u w:val="single"/>
            <w:bdr w:val="none" w:sz="0" w:space="0" w:color="auto" w:frame="1"/>
          </w:rPr>
          <w:t> ovpaa@hawaii.edu</w:t>
        </w:r>
      </w:hyperlink>
      <w:r w:rsidRPr="008C0360">
        <w:rPr>
          <w:rFonts w:ascii="inherit" w:eastAsia="Times New Roman" w:hAnsi="inherit" w:cs="Times New Roman"/>
          <w:color w:val="444444"/>
          <w:sz w:val="20"/>
          <w:szCs w:val="20"/>
        </w:rPr>
        <w:t> </w:t>
      </w:r>
      <w:r w:rsidRPr="008C0360">
        <w:rPr>
          <w:rFonts w:ascii="inherit" w:eastAsia="Times New Roman" w:hAnsi="inherit" w:cs="Times New Roman"/>
          <w:color w:val="444444"/>
          <w:sz w:val="20"/>
          <w:szCs w:val="20"/>
        </w:rPr>
        <w:br/>
        <w:t> 956-6897 </w:t>
      </w:r>
    </w:p>
    <w:p w:rsidR="008C0360" w:rsidRPr="008C0360" w:rsidRDefault="008C0360" w:rsidP="008C0360">
      <w:pPr>
        <w:shd w:val="clear" w:color="auto" w:fill="CCCCCC"/>
        <w:spacing w:after="0" w:line="240" w:lineRule="auto"/>
        <w:textAlignment w:val="baseline"/>
        <w:rPr>
          <w:rFonts w:ascii="inherit" w:eastAsia="Times New Roman" w:hAnsi="inherit" w:cs="Times New Roman"/>
          <w:color w:val="444444"/>
          <w:sz w:val="20"/>
          <w:szCs w:val="20"/>
        </w:rPr>
      </w:pPr>
      <w:r w:rsidRPr="008C0360">
        <w:rPr>
          <w:rFonts w:ascii="inherit" w:eastAsia="Times New Roman" w:hAnsi="inherit" w:cs="Times New Roman"/>
          <w:color w:val="444444"/>
          <w:sz w:val="20"/>
          <w:szCs w:val="20"/>
        </w:rPr>
        <w:t> </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Office of the Associate Vice President for Student Affairs at telephone number 9568753 or by email at </w:t>
      </w:r>
      <w:hyperlink r:id="rId9" w:history="1">
        <w:r w:rsidRPr="008C0360">
          <w:rPr>
            <w:rFonts w:ascii="inherit" w:eastAsia="Times New Roman" w:hAnsi="inherit" w:cs="Times New Roman"/>
            <w:color w:val="003EBC"/>
            <w:sz w:val="20"/>
            <w:szCs w:val="20"/>
            <w:u w:val="single"/>
            <w:bdr w:val="none" w:sz="0" w:space="0" w:color="auto" w:frame="1"/>
          </w:rPr>
          <w:t>avpsa@hawaii.edu.</w:t>
        </w:r>
      </w:hyperlink>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VI. References</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    A. Link to superseded Executive Policies in old format </w:t>
      </w:r>
      <w:hyperlink r:id="rId10" w:history="1">
        <w:r w:rsidRPr="008C0360">
          <w:rPr>
            <w:rFonts w:ascii="inherit" w:eastAsia="Times New Roman" w:hAnsi="inherit" w:cs="Times New Roman"/>
            <w:color w:val="003EBC"/>
            <w:sz w:val="20"/>
            <w:szCs w:val="20"/>
            <w:u w:val="single"/>
            <w:bdr w:val="none" w:sz="0" w:space="0" w:color="auto" w:frame="1"/>
          </w:rPr>
          <w:t>https://www.hawaii.edu/policy/archives/ep/</w:t>
        </w:r>
      </w:hyperlink>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t>    B. Link to Administrative Procedures in old format </w:t>
      </w:r>
      <w:hyperlink r:id="rId11" w:history="1">
        <w:r w:rsidRPr="008C0360">
          <w:rPr>
            <w:rFonts w:ascii="inherit" w:eastAsia="Times New Roman" w:hAnsi="inherit" w:cs="Times New Roman"/>
            <w:color w:val="003EBC"/>
            <w:sz w:val="20"/>
            <w:szCs w:val="20"/>
            <w:u w:val="single"/>
            <w:bdr w:val="none" w:sz="0" w:space="0" w:color="auto" w:frame="1"/>
          </w:rPr>
          <w:t>https://www.hawaii.edu/policy/archives/apm/sysap.php</w:t>
        </w:r>
      </w:hyperlink>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lastRenderedPageBreak/>
        <w:t>VII. Exhibits and Appendices</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No Exhibits and Appendices found</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Approved</w:t>
      </w:r>
    </w:p>
    <w:p w:rsidR="008C0360" w:rsidRPr="008C0360" w:rsidRDefault="008C0360" w:rsidP="008C0360">
      <w:pPr>
        <w:shd w:val="clear" w:color="auto" w:fill="FFFFFF"/>
        <w:spacing w:after="0" w:line="240" w:lineRule="auto"/>
        <w:textAlignment w:val="baseline"/>
        <w:rPr>
          <w:rFonts w:ascii="inherit" w:eastAsia="Times New Roman" w:hAnsi="inherit" w:cs="Times New Roman"/>
          <w:color w:val="444444"/>
          <w:sz w:val="20"/>
          <w:szCs w:val="20"/>
        </w:rPr>
      </w:pPr>
      <w:r w:rsidRPr="008C0360">
        <w:rPr>
          <w:rFonts w:ascii="inherit" w:eastAsia="Times New Roman" w:hAnsi="inherit" w:cs="Times New Roman"/>
          <w:color w:val="444444"/>
          <w:sz w:val="20"/>
          <w:szCs w:val="20"/>
        </w:rPr>
        <w:t>    Signed    </w:t>
      </w:r>
    </w:p>
    <w:p w:rsidR="008C0360" w:rsidRPr="008C0360" w:rsidRDefault="008C0360" w:rsidP="008C0360">
      <w:pPr>
        <w:shd w:val="clear" w:color="auto" w:fill="FFFFFF"/>
        <w:spacing w:after="0" w:line="240" w:lineRule="auto"/>
        <w:textAlignment w:val="baseline"/>
        <w:rPr>
          <w:rFonts w:ascii="inherit" w:eastAsia="Times New Roman" w:hAnsi="inherit" w:cs="Times New Roman"/>
          <w:color w:val="444444"/>
          <w:sz w:val="20"/>
          <w:szCs w:val="20"/>
        </w:rPr>
      </w:pPr>
      <w:r w:rsidRPr="008C0360">
        <w:rPr>
          <w:rFonts w:ascii="inherit" w:eastAsia="Times New Roman" w:hAnsi="inherit" w:cs="Times New Roman"/>
          <w:color w:val="444444"/>
          <w:sz w:val="20"/>
          <w:szCs w:val="20"/>
        </w:rPr>
        <w:t xml:space="preserve">    David </w:t>
      </w:r>
      <w:proofErr w:type="spellStart"/>
      <w:r w:rsidRPr="008C0360">
        <w:rPr>
          <w:rFonts w:ascii="inherit" w:eastAsia="Times New Roman" w:hAnsi="inherit" w:cs="Times New Roman"/>
          <w:color w:val="444444"/>
          <w:sz w:val="20"/>
          <w:szCs w:val="20"/>
        </w:rPr>
        <w:t>Lassner</w:t>
      </w:r>
      <w:proofErr w:type="spellEnd"/>
      <w:r w:rsidRPr="008C0360">
        <w:rPr>
          <w:rFonts w:ascii="inherit" w:eastAsia="Times New Roman" w:hAnsi="inherit" w:cs="Times New Roman"/>
          <w:color w:val="444444"/>
          <w:sz w:val="20"/>
          <w:szCs w:val="20"/>
        </w:rPr>
        <w:t>    </w:t>
      </w:r>
    </w:p>
    <w:p w:rsidR="008C0360" w:rsidRPr="008C0360" w:rsidRDefault="008C0360" w:rsidP="008C0360">
      <w:pPr>
        <w:shd w:val="clear" w:color="auto" w:fill="FFFFFF"/>
        <w:spacing w:after="0" w:line="240" w:lineRule="auto"/>
        <w:textAlignment w:val="baseline"/>
        <w:rPr>
          <w:rFonts w:ascii="inherit" w:eastAsia="Times New Roman" w:hAnsi="inherit" w:cs="Times New Roman"/>
          <w:color w:val="444444"/>
          <w:sz w:val="20"/>
          <w:szCs w:val="20"/>
        </w:rPr>
      </w:pPr>
      <w:r w:rsidRPr="008C0360">
        <w:rPr>
          <w:rFonts w:ascii="inherit" w:eastAsia="Times New Roman" w:hAnsi="inherit" w:cs="Times New Roman"/>
          <w:color w:val="444444"/>
          <w:sz w:val="20"/>
          <w:szCs w:val="20"/>
        </w:rPr>
        <w:t>    October 31, 2014    </w:t>
      </w:r>
    </w:p>
    <w:p w:rsidR="008C0360" w:rsidRPr="008C0360" w:rsidRDefault="008C0360" w:rsidP="008C0360">
      <w:pPr>
        <w:shd w:val="clear" w:color="auto" w:fill="FFFFFF"/>
        <w:spacing w:after="0" w:line="240" w:lineRule="auto"/>
        <w:textAlignment w:val="baseline"/>
        <w:rPr>
          <w:rFonts w:ascii="inherit" w:eastAsia="Times New Roman" w:hAnsi="inherit" w:cs="Times New Roman"/>
          <w:color w:val="444444"/>
          <w:sz w:val="20"/>
          <w:szCs w:val="20"/>
        </w:rPr>
      </w:pPr>
      <w:r w:rsidRPr="008C0360">
        <w:rPr>
          <w:rFonts w:ascii="inherit" w:eastAsia="Times New Roman" w:hAnsi="inherit" w:cs="Times New Roman"/>
          <w:color w:val="444444"/>
          <w:sz w:val="20"/>
          <w:szCs w:val="20"/>
        </w:rPr>
        <w:t>    Date    </w:t>
      </w:r>
    </w:p>
    <w:p w:rsidR="008C0360" w:rsidRPr="008C0360" w:rsidRDefault="008C0360" w:rsidP="008C0360">
      <w:pPr>
        <w:shd w:val="clear" w:color="auto" w:fill="FFFFFF"/>
        <w:spacing w:after="0" w:line="240" w:lineRule="auto"/>
        <w:textAlignment w:val="baseline"/>
        <w:rPr>
          <w:rFonts w:ascii="Open Sans" w:eastAsia="Times New Roman" w:hAnsi="Open Sans" w:cs="Times New Roman"/>
          <w:color w:val="444444"/>
          <w:sz w:val="20"/>
          <w:szCs w:val="20"/>
        </w:rPr>
      </w:pPr>
      <w:r w:rsidRPr="008C0360">
        <w:rPr>
          <w:rFonts w:ascii="Open Sans" w:eastAsia="Times New Roman" w:hAnsi="Open Sans" w:cs="Times New Roman"/>
          <w:color w:val="444444"/>
          <w:sz w:val="20"/>
          <w:szCs w:val="20"/>
        </w:rPr>
        <w:t>    President</w:t>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Topics</w:t>
      </w:r>
    </w:p>
    <w:p w:rsidR="008C0360" w:rsidRPr="008C0360" w:rsidRDefault="008C0360" w:rsidP="008C0360">
      <w:pPr>
        <w:spacing w:after="0" w:line="240" w:lineRule="auto"/>
        <w:rPr>
          <w:rFonts w:ascii="Times New Roman" w:eastAsia="Times New Roman" w:hAnsi="Times New Roman" w:cs="Times New Roman"/>
          <w:sz w:val="24"/>
          <w:szCs w:val="24"/>
        </w:rPr>
      </w:pPr>
      <w:r w:rsidRPr="008C0360">
        <w:rPr>
          <w:rFonts w:ascii="Open Sans" w:eastAsia="Times New Roman" w:hAnsi="Open Sans" w:cs="Times New Roman"/>
          <w:color w:val="444444"/>
          <w:sz w:val="20"/>
          <w:szCs w:val="20"/>
          <w:shd w:val="clear" w:color="auto" w:fill="FFFFFF"/>
        </w:rPr>
        <w:t>No Topics found. </w:t>
      </w: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r>
      <w:r w:rsidRPr="008C0360">
        <w:rPr>
          <w:rFonts w:ascii="Open Sans" w:eastAsia="Times New Roman" w:hAnsi="Open Sans" w:cs="Times New Roman"/>
          <w:color w:val="444444"/>
          <w:sz w:val="20"/>
          <w:szCs w:val="20"/>
        </w:rPr>
        <w:br/>
      </w:r>
    </w:p>
    <w:p w:rsidR="008C0360" w:rsidRPr="008C0360" w:rsidRDefault="008C0360" w:rsidP="008C0360">
      <w:pPr>
        <w:shd w:val="clear" w:color="auto" w:fill="FFFFFF"/>
        <w:spacing w:before="450" w:after="270" w:line="240" w:lineRule="auto"/>
        <w:textAlignment w:val="baseline"/>
        <w:outlineLvl w:val="1"/>
        <w:rPr>
          <w:rFonts w:ascii="Open Sans" w:eastAsia="Times New Roman" w:hAnsi="Open Sans" w:cs="Times New Roman"/>
          <w:b/>
          <w:bCs/>
          <w:color w:val="000000"/>
          <w:sz w:val="38"/>
          <w:szCs w:val="38"/>
        </w:rPr>
      </w:pPr>
      <w:r w:rsidRPr="008C0360">
        <w:rPr>
          <w:rFonts w:ascii="Open Sans" w:eastAsia="Times New Roman" w:hAnsi="Open Sans" w:cs="Times New Roman"/>
          <w:b/>
          <w:bCs/>
          <w:color w:val="000000"/>
          <w:sz w:val="38"/>
          <w:szCs w:val="38"/>
        </w:rPr>
        <w:t>Attachments</w:t>
      </w:r>
    </w:p>
    <w:p w:rsidR="00470858" w:rsidRDefault="008C0360" w:rsidP="008C0360">
      <w:r w:rsidRPr="008C0360">
        <w:rPr>
          <w:rFonts w:ascii="Open Sans" w:eastAsia="Times New Roman" w:hAnsi="Open Sans" w:cs="Times New Roman"/>
          <w:color w:val="444444"/>
          <w:sz w:val="20"/>
          <w:szCs w:val="20"/>
          <w:shd w:val="clear" w:color="auto" w:fill="FFFFFF"/>
        </w:rPr>
        <w:t>None</w:t>
      </w:r>
      <w:bookmarkStart w:id="0" w:name="_GoBack"/>
      <w:bookmarkEnd w:id="0"/>
    </w:p>
    <w:sectPr w:rsidR="0047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60"/>
    <w:rsid w:val="00226397"/>
    <w:rsid w:val="00470858"/>
    <w:rsid w:val="008C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1085B-38D9-4468-9449-68B59435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0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3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360"/>
    <w:rPr>
      <w:rFonts w:ascii="Times New Roman" w:eastAsia="Times New Roman" w:hAnsi="Times New Roman" w:cs="Times New Roman"/>
      <w:b/>
      <w:bCs/>
      <w:sz w:val="36"/>
      <w:szCs w:val="36"/>
    </w:rPr>
  </w:style>
  <w:style w:type="character" w:customStyle="1" w:styleId="screenonly">
    <w:name w:val="screenonly"/>
    <w:basedOn w:val="DefaultParagraphFont"/>
    <w:rsid w:val="008C0360"/>
  </w:style>
  <w:style w:type="character" w:styleId="Hyperlink">
    <w:name w:val="Hyperlink"/>
    <w:basedOn w:val="DefaultParagraphFont"/>
    <w:uiPriority w:val="99"/>
    <w:semiHidden/>
    <w:unhideWhenUsed/>
    <w:rsid w:val="008C0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18150">
      <w:bodyDiv w:val="1"/>
      <w:marLeft w:val="0"/>
      <w:marRight w:val="0"/>
      <w:marTop w:val="0"/>
      <w:marBottom w:val="0"/>
      <w:divBdr>
        <w:top w:val="none" w:sz="0" w:space="0" w:color="auto"/>
        <w:left w:val="none" w:sz="0" w:space="0" w:color="auto"/>
        <w:bottom w:val="none" w:sz="0" w:space="0" w:color="auto"/>
        <w:right w:val="none" w:sz="0" w:space="0" w:color="auto"/>
      </w:divBdr>
      <w:divsChild>
        <w:div w:id="463500371">
          <w:marLeft w:val="0"/>
          <w:marRight w:val="0"/>
          <w:marTop w:val="0"/>
          <w:marBottom w:val="0"/>
          <w:divBdr>
            <w:top w:val="single" w:sz="8" w:space="4" w:color="808080"/>
            <w:left w:val="single" w:sz="8" w:space="4" w:color="808080"/>
            <w:bottom w:val="single" w:sz="8" w:space="4" w:color="808080"/>
            <w:right w:val="single" w:sz="8" w:space="4" w:color="808080"/>
          </w:divBdr>
          <w:divsChild>
            <w:div w:id="751436760">
              <w:marLeft w:val="0"/>
              <w:marRight w:val="0"/>
              <w:marTop w:val="0"/>
              <w:marBottom w:val="0"/>
              <w:divBdr>
                <w:top w:val="none" w:sz="0" w:space="0" w:color="auto"/>
                <w:left w:val="none" w:sz="0" w:space="0" w:color="auto"/>
                <w:bottom w:val="none" w:sz="0" w:space="0" w:color="auto"/>
                <w:right w:val="none" w:sz="0" w:space="0" w:color="auto"/>
              </w:divBdr>
            </w:div>
            <w:div w:id="1983534200">
              <w:marLeft w:val="0"/>
              <w:marRight w:val="0"/>
              <w:marTop w:val="0"/>
              <w:marBottom w:val="0"/>
              <w:divBdr>
                <w:top w:val="single" w:sz="8" w:space="4" w:color="808080"/>
                <w:left w:val="single" w:sz="8" w:space="4" w:color="808080"/>
                <w:bottom w:val="single" w:sz="8" w:space="4" w:color="808080"/>
                <w:right w:val="single" w:sz="8" w:space="4" w:color="808080"/>
              </w:divBdr>
            </w:div>
            <w:div w:id="692849785">
              <w:marLeft w:val="0"/>
              <w:marRight w:val="0"/>
              <w:marTop w:val="0"/>
              <w:marBottom w:val="0"/>
              <w:divBdr>
                <w:top w:val="none" w:sz="0" w:space="0" w:color="auto"/>
                <w:left w:val="none" w:sz="0" w:space="0" w:color="auto"/>
                <w:bottom w:val="none" w:sz="0" w:space="0" w:color="auto"/>
                <w:right w:val="none" w:sz="0" w:space="0" w:color="auto"/>
              </w:divBdr>
            </w:div>
          </w:divsChild>
        </w:div>
        <w:div w:id="1972202001">
          <w:marLeft w:val="0"/>
          <w:marRight w:val="0"/>
          <w:marTop w:val="0"/>
          <w:marBottom w:val="0"/>
          <w:divBdr>
            <w:top w:val="none" w:sz="0" w:space="0" w:color="auto"/>
            <w:left w:val="none" w:sz="0" w:space="0" w:color="auto"/>
            <w:bottom w:val="none" w:sz="0" w:space="0" w:color="auto"/>
            <w:right w:val="none" w:sz="0" w:space="0" w:color="auto"/>
          </w:divBdr>
          <w:divsChild>
            <w:div w:id="1672566947">
              <w:marLeft w:val="0"/>
              <w:marRight w:val="300"/>
              <w:marTop w:val="0"/>
              <w:marBottom w:val="0"/>
              <w:divBdr>
                <w:top w:val="none" w:sz="0" w:space="0" w:color="auto"/>
                <w:left w:val="none" w:sz="0" w:space="0" w:color="auto"/>
                <w:bottom w:val="none" w:sz="0" w:space="0" w:color="auto"/>
                <w:right w:val="none" w:sz="0" w:space="0" w:color="auto"/>
              </w:divBdr>
              <w:divsChild>
                <w:div w:id="1254896850">
                  <w:marLeft w:val="0"/>
                  <w:marRight w:val="0"/>
                  <w:marTop w:val="0"/>
                  <w:marBottom w:val="0"/>
                  <w:divBdr>
                    <w:top w:val="single" w:sz="8" w:space="0" w:color="000000"/>
                    <w:left w:val="none" w:sz="0" w:space="0" w:color="auto"/>
                    <w:bottom w:val="none" w:sz="0" w:space="0" w:color="auto"/>
                    <w:right w:val="none" w:sz="0" w:space="0" w:color="auto"/>
                  </w:divBdr>
                </w:div>
              </w:divsChild>
            </w:div>
            <w:div w:id="804011512">
              <w:marLeft w:val="0"/>
              <w:marRight w:val="0"/>
              <w:marTop w:val="0"/>
              <w:marBottom w:val="0"/>
              <w:divBdr>
                <w:top w:val="none" w:sz="0" w:space="0" w:color="auto"/>
                <w:left w:val="none" w:sz="0" w:space="0" w:color="auto"/>
                <w:bottom w:val="none" w:sz="0" w:space="0" w:color="auto"/>
                <w:right w:val="none" w:sz="0" w:space="0" w:color="auto"/>
              </w:divBdr>
              <w:divsChild>
                <w:div w:id="391857161">
                  <w:marLeft w:val="0"/>
                  <w:marRight w:val="0"/>
                  <w:marTop w:val="0"/>
                  <w:marBottom w:val="0"/>
                  <w:divBdr>
                    <w:top w:val="single" w:sz="8" w:space="0"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ovpaa@hawaii.edu?subject=question%20re:%20EP%207.1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awaii.edu/policy?action=viewPolicy&amp;policySection=Rp&amp;policyChapter=6&amp;policyNumber=2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waii.edu/policy?action=viewPolicy&amp;policySection=Rp&amp;policyChapter=7&amp;policyNumber=203" TargetMode="External"/><Relationship Id="rId11" Type="http://schemas.openxmlformats.org/officeDocument/2006/relationships/hyperlink" Target="https://www.hawaii.edu/policy/archives/apm/sysap.php" TargetMode="External"/><Relationship Id="rId5" Type="http://schemas.openxmlformats.org/officeDocument/2006/relationships/hyperlink" Target="https://www.hawaii.edu/policy?action=viewPolicy&amp;policySection=Rp&amp;policyChapter=7&amp;policyNumber=202" TargetMode="External"/><Relationship Id="rId10" Type="http://schemas.openxmlformats.org/officeDocument/2006/relationships/hyperlink" Target="https://www.hawaii.edu/policy/archives/ep/" TargetMode="External"/><Relationship Id="rId4" Type="http://schemas.openxmlformats.org/officeDocument/2006/relationships/hyperlink" Target="https://www.hawaii.edu/policy?action=viewPolicy&amp;policySection=Ep&amp;policyChapter=7&amp;policyNumber=101" TargetMode="External"/><Relationship Id="rId9" Type="http://schemas.openxmlformats.org/officeDocument/2006/relationships/hyperlink" Target="mailto:avpsa@hawaii.edu.?subject=7.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Dorinna Manuel-Cortez</dc:creator>
  <cp:keywords/>
  <dc:description/>
  <cp:lastModifiedBy>Dorinna Manuel-Cortez</cp:lastModifiedBy>
  <cp:revision>1</cp:revision>
  <dcterms:created xsi:type="dcterms:W3CDTF">2017-11-06T05:32:00Z</dcterms:created>
  <dcterms:modified xsi:type="dcterms:W3CDTF">2017-11-06T05:32:00Z</dcterms:modified>
</cp:coreProperties>
</file>